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 xml:space="preserve">запланированные работы по применению пестицидов и агрохимикатов будут проходить </w:t>
      </w:r>
      <w:r>
        <w:rPr>
          <w:rFonts w:eastAsia="Times New Roman" w:cs="Times New Roman"/>
          <w:color w:val="auto"/>
          <w:kern w:val="0"/>
          <w:sz w:val="28"/>
          <w:szCs w:val="28"/>
          <w:lang w:val="en-US" w:eastAsia="ru-RU" w:bidi="ar-SA"/>
        </w:rPr>
        <w:t>22</w:t>
      </w:r>
      <w:r>
        <w:rPr>
          <w:rFonts w:eastAsia="Times New Roman" w:cs="Times New Roman"/>
          <w:color w:val="auto"/>
          <w:kern w:val="0"/>
          <w:sz w:val="28"/>
          <w:szCs w:val="28"/>
          <w:lang w:val="en-US" w:eastAsia="ru-RU" w:bidi="ar-SA"/>
        </w:rPr>
        <w:t>.</w:t>
      </w:r>
      <w:r>
        <w:rPr>
          <w:rFonts w:eastAsia="Times New Roman" w:cs="Times New Roman"/>
          <w:color w:val="auto"/>
          <w:kern w:val="0"/>
          <w:sz w:val="28"/>
          <w:szCs w:val="28"/>
          <w:lang w:val="ru-RU" w:eastAsia="ru-RU" w:bidi="ar-SA"/>
        </w:rPr>
        <w:t xml:space="preserve">05.21г.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2384"/>
        <w:gridCol w:w="2400"/>
        <w:gridCol w:w="2416"/>
        <w:gridCol w:w="2399"/>
      </w:tblGrid>
      <w:tr>
        <w:trPr/>
        <w:tc>
          <w:tcPr>
            <w:tcW w:w="238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400"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2416"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39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2,4-Д (2-этилгексиловый эфир)</w:t>
            </w:r>
          </w:p>
          <w:p>
            <w:pPr>
              <w:pStyle w:val="Style15"/>
              <w:rPr>
                <w:color w:val="000000"/>
              </w:rPr>
            </w:pPr>
            <w:r>
              <w:rPr>
                <w:color w:val="000000"/>
              </w:rPr>
              <w:t>300 г/л</w:t>
            </w:r>
          </w:p>
          <w:p>
            <w:pPr>
              <w:pStyle w:val="Style15"/>
              <w:pBdr/>
              <w:spacing w:before="60" w:after="75"/>
              <w:ind w:left="0" w:right="0" w:hanging="0"/>
              <w:rPr/>
            </w:pPr>
            <w:r>
              <w:rPr>
                <w:rStyle w:val="Style12"/>
                <w:b/>
                <w:strike w:val="false"/>
                <w:dstrike w:val="false"/>
                <w:color w:val="000000"/>
                <w:u w:val="none"/>
                <w:effect w:val="none"/>
              </w:rPr>
              <w:t>Флорасулам</w:t>
            </w:r>
          </w:p>
          <w:p>
            <w:pPr>
              <w:pStyle w:val="Style15"/>
              <w:spacing w:before="0" w:after="120"/>
              <w:rPr>
                <w:color w:val="000000"/>
              </w:rPr>
            </w:pPr>
            <w:r>
              <w:rPr>
                <w:color w:val="000000"/>
              </w:rPr>
              <w:t xml:space="preserve">6,25 г/л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Трибенурон-метил</w:t>
            </w:r>
          </w:p>
          <w:p>
            <w:pPr>
              <w:pStyle w:val="Style15"/>
              <w:spacing w:before="0" w:after="120"/>
              <w:rPr>
                <w:color w:val="000000"/>
              </w:rPr>
            </w:pPr>
            <w:r>
              <w:rPr>
                <w:color w:val="000000"/>
              </w:rPr>
              <w:t xml:space="preserve">750 г/кг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strike w:val="false"/>
                <w:dstrike w:val="false"/>
                <w:color w:val="000000"/>
                <w:sz w:val="24"/>
                <w:szCs w:val="24"/>
                <w:u w:val="none"/>
                <w:effect w:val="none"/>
              </w:rPr>
              <w:t>Азоксистробин</w:t>
            </w:r>
          </w:p>
          <w:p>
            <w:pPr>
              <w:pStyle w:val="Style15"/>
              <w:rPr>
                <w:color w:val="000000"/>
              </w:rPr>
            </w:pPr>
            <w:r>
              <w:rPr>
                <w:color w:val="000000"/>
              </w:rPr>
              <w:t>100 г/л</w:t>
            </w:r>
          </w:p>
          <w:p>
            <w:pPr>
              <w:pStyle w:val="Style15"/>
              <w:pBdr/>
              <w:spacing w:before="60" w:after="75"/>
              <w:ind w:left="0" w:right="0" w:hanging="0"/>
              <w:rPr/>
            </w:pPr>
            <w:r>
              <w:rPr>
                <w:rStyle w:val="Style12"/>
                <w:b/>
                <w:strike w:val="false"/>
                <w:dstrike w:val="false"/>
                <w:color w:val="000000"/>
                <w:u w:val="none"/>
                <w:effect w:val="none"/>
              </w:rPr>
              <w:t>Карбендазим</w:t>
            </w:r>
          </w:p>
          <w:p>
            <w:pPr>
              <w:pStyle w:val="Style15"/>
              <w:spacing w:before="0" w:after="120"/>
              <w:rPr>
                <w:color w:val="000000"/>
              </w:rPr>
            </w:pPr>
            <w:r>
              <w:rPr>
                <w:color w:val="000000"/>
              </w:rPr>
              <w:t xml:space="preserve">300 г/л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2384" w:type="dxa"/>
            <w:tcBorders>
              <w:left w:val="single" w:sz="2" w:space="0" w:color="000000"/>
              <w:bottom w:val="single" w:sz="2" w:space="0" w:color="000000"/>
            </w:tcBorders>
          </w:tcPr>
          <w:p>
            <w:pPr>
              <w:pStyle w:val="Style15"/>
              <w:widowControl w:val="false"/>
              <w:rPr>
                <w:b/>
                <w:b/>
                <w:bCs/>
                <w:sz w:val="24"/>
                <w:szCs w:val="24"/>
              </w:rPr>
            </w:pPr>
            <w:r>
              <w:rPr>
                <w:rStyle w:val="Style12"/>
                <w:b/>
                <w:color w:val="000000"/>
                <w:sz w:val="24"/>
                <w:szCs w:val="24"/>
                <w:u w:val="single"/>
              </w:rPr>
              <w:t>Альфа-циперметрин</w:t>
            </w:r>
          </w:p>
          <w:p>
            <w:pPr>
              <w:pStyle w:val="Style15"/>
              <w:rPr>
                <w:color w:val="000000"/>
              </w:rPr>
            </w:pPr>
            <w:r>
              <w:rPr>
                <w:color w:val="000000"/>
              </w:rPr>
              <w:t>120 г/л</w:t>
            </w:r>
          </w:p>
          <w:p>
            <w:pPr>
              <w:pStyle w:val="Style15"/>
              <w:pBdr/>
              <w:spacing w:before="60" w:after="75"/>
              <w:ind w:left="0" w:right="0" w:hanging="0"/>
              <w:rPr/>
            </w:pPr>
            <w:r>
              <w:rPr>
                <w:rStyle w:val="Style12"/>
                <w:b/>
                <w:strike w:val="false"/>
                <w:dstrike w:val="false"/>
                <w:color w:val="000000"/>
                <w:u w:val="none"/>
                <w:effect w:val="none"/>
              </w:rPr>
              <w:t>Имидаклоприд</w:t>
            </w:r>
          </w:p>
          <w:p>
            <w:pPr>
              <w:pStyle w:val="Style15"/>
              <w:spacing w:before="0" w:after="120"/>
              <w:rPr>
                <w:color w:val="000000"/>
              </w:rPr>
            </w:pPr>
            <w:r>
              <w:rPr>
                <w:color w:val="000000"/>
              </w:rPr>
              <w:t xml:space="preserve">200 г/л </w:t>
            </w:r>
          </w:p>
        </w:tc>
        <w:tc>
          <w:tcPr>
            <w:tcW w:w="2400"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2416"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39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LibreOffice/7.0.4.2$Windows_X86_64 LibreOffice_project/dcf040e67528d9187c66b2379df5ea4407429775</Application>
  <AppVersion>15.0000</AppVersion>
  <Pages>4</Pages>
  <Words>838</Words>
  <Characters>7838</Characters>
  <CharactersWithSpaces>8740</CharactersWithSpaces>
  <Paragraphs>55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2021-05-14T08:47:49Z</cp:lastPrinted>
  <dcterms:modified xsi:type="dcterms:W3CDTF">2021-05-19T10:05:05Z</dcterms:modified>
  <cp:revision>28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