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PT Astra Serif" w:hAnsi="PT Astra Serif"/>
          <w:b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Информация по обработкам полей </w:t>
      </w:r>
    </w:p>
    <w:p>
      <w:pPr>
        <w:pStyle w:val="Normal"/>
        <w:jc w:val="center"/>
        <w:rPr>
          <w:rFonts w:ascii="PT Astra Serif" w:hAnsi="PT Astra Serif"/>
          <w:b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Щекинский район</w:t>
      </w:r>
    </w:p>
    <w:p>
      <w:pPr>
        <w:pStyle w:val="Normal"/>
        <w:jc w:val="center"/>
        <w:rPr>
          <w:rFonts w:ascii="PT Astra Serif" w:hAnsi="PT Astra Serif"/>
          <w:b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(район)</w:t>
      </w:r>
    </w:p>
    <w:p>
      <w:pPr>
        <w:pStyle w:val="Normal"/>
        <w:jc w:val="right"/>
        <w:rPr>
          <w:rFonts w:ascii="PT Astra Serif" w:hAnsi="PT Astra Serif"/>
          <w:b/>
          <w:b/>
        </w:rPr>
      </w:pPr>
      <w:r>
        <w:rPr>
          <w:rFonts w:ascii="PT Astra Serif" w:hAnsi="PT Astra Serif"/>
          <w:b/>
        </w:rPr>
      </w:r>
    </w:p>
    <w:p>
      <w:pPr>
        <w:pStyle w:val="Normal"/>
        <w:jc w:val="right"/>
        <w:rPr>
          <w:rFonts w:ascii="PT Astra Serif" w:hAnsi="PT Astra Serif"/>
          <w:b/>
          <w:b/>
        </w:rPr>
      </w:pPr>
      <w:r>
        <w:rPr>
          <w:rFonts w:ascii="PT Astra Serif" w:hAnsi="PT Astra Serif"/>
          <w:b/>
        </w:rPr>
        <w:t xml:space="preserve">По состоянию на </w:t>
      </w:r>
      <w:r>
        <w:rPr>
          <w:rFonts w:eastAsia="Times New Roman" w:cs="Times New Roman" w:ascii="PT Astra Serif" w:hAnsi="PT Astra Serif"/>
          <w:b/>
          <w:color w:val="auto"/>
          <w:kern w:val="0"/>
          <w:sz w:val="24"/>
          <w:szCs w:val="24"/>
          <w:lang w:val="ru-RU" w:eastAsia="ru-RU" w:bidi="ar-SA"/>
        </w:rPr>
        <w:t>08</w:t>
      </w:r>
      <w:r>
        <w:rPr>
          <w:rFonts w:ascii="PT Astra Serif" w:hAnsi="PT Astra Serif"/>
          <w:b/>
          <w:lang w:val="ru-RU"/>
        </w:rPr>
        <w:t>.05.2023</w:t>
      </w:r>
    </w:p>
    <w:p>
      <w:pPr>
        <w:pStyle w:val="Normal"/>
        <w:jc w:val="right"/>
        <w:rPr>
          <w:rFonts w:ascii="PT Astra Serif" w:hAnsi="PT Astra Serif"/>
          <w:b/>
          <w:b/>
        </w:rPr>
      </w:pPr>
      <w:r>
        <w:rPr>
          <w:rFonts w:ascii="PT Astra Serif" w:hAnsi="PT Astra Serif"/>
          <w:b/>
        </w:rPr>
      </w:r>
    </w:p>
    <w:tbl>
      <w:tblPr>
        <w:tblW w:w="15300" w:type="dxa"/>
        <w:jc w:val="left"/>
        <w:tblInd w:w="-35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75"/>
        <w:gridCol w:w="1530"/>
        <w:gridCol w:w="1530"/>
        <w:gridCol w:w="5325"/>
        <w:gridCol w:w="1816"/>
        <w:gridCol w:w="1366"/>
        <w:gridCol w:w="1857"/>
      </w:tblGrid>
      <w:tr>
        <w:trPr>
          <w:trHeight w:val="1249" w:hRule="atLeast"/>
        </w:trPr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Наименование организации</w:t>
            </w: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Дата проведения обработки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Время проведения обработки</w:t>
            </w:r>
          </w:p>
        </w:tc>
        <w:tc>
          <w:tcPr>
            <w:tcW w:w="5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Наименование близлежащих  населенных пунктов,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 xml:space="preserve">№№ </w:t>
            </w:r>
            <w:r>
              <w:rPr>
                <w:b/>
              </w:rPr>
              <w:t>полей (или кадастровые номера)</w:t>
            </w:r>
          </w:p>
        </w:tc>
        <w:tc>
          <w:tcPr>
            <w:tcW w:w="3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Используемый препарат (пестицид, агрохимикат)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Контактное лицо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(ФИО, телефон)</w:t>
            </w:r>
          </w:p>
        </w:tc>
      </w:tr>
      <w:tr>
        <w:trPr>
          <w:trHeight w:val="647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53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класс опасности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616" w:hRule="atLeast"/>
        </w:trPr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lang w:val="en-US"/>
              </w:rPr>
              <w:t>ООО «ПХ «Лазаревское»</w:t>
            </w: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5</w:t>
            </w:r>
            <w:r>
              <w:rPr>
                <w:lang w:val="ru-RU"/>
              </w:rPr>
              <w:t>.05.2024 -    1</w:t>
            </w:r>
            <w:r>
              <w:rPr>
                <w:lang w:val="ru-RU"/>
              </w:rPr>
              <w:t>7</w:t>
            </w:r>
            <w:r>
              <w:rPr>
                <w:lang w:val="ru-RU"/>
              </w:rPr>
              <w:t>.05.2024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Ночь</w:t>
            </w:r>
          </w:p>
        </w:tc>
        <w:tc>
          <w:tcPr>
            <w:tcW w:w="5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 xml:space="preserve">Щекинский район: </w:t>
            </w:r>
            <w:r>
              <w:rPr>
                <w:rFonts w:cs="Times New Roman"/>
                <w:sz w:val="18"/>
                <w:szCs w:val="18"/>
              </w:rPr>
              <w:t>г.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Советск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г.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Щекино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п.10-й Октябрь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д.Бегичево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д.Беловы Дворы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д.Белогузово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д.Богородицкие Дворики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д.Большая Браженка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д.Большая Кожуховка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д.Большая Тросна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д.Большие 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д.Борисовка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д.Бродовка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д.Бухоново</w:t>
            </w:r>
            <w:r>
              <w:rPr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Бухоновский,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д.Верхнее Гайково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д.Верхние Суры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д.Выгорьково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с.Голощапово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д.Городна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д.Горячкино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д.Гремячий Колодезь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д.Грецовка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18"/>
                <w:szCs w:val="18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), </w:t>
            </w:r>
            <w:r>
              <w:rPr>
                <w:rFonts w:cs="Times New Roman"/>
                <w:sz w:val="18"/>
                <w:szCs w:val="18"/>
              </w:rPr>
              <w:t>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Гришинка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д.Даниловка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д.Деминка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п.Дома Промкомбината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п.Дома Шахты №.2-Западная,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 Дружба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хутор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Елизаветинский,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ст.Житово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д.Житово-Глаголево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д.Житово-Дедово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д.Житово-Лихачево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Залесный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д.Заречье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п.Заря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д.Захаровка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с.Змеево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Зубаревка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п.Зыково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Ивановка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д.Казачье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с.Карамышево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д.Коледино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д.Коровики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д.Корчма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с.Косое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д.Костомарово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д.Красная Слободка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д.Красногорка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д.Краснополье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д.Красные Холмы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Красный, д.Кресты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д.Кривцово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д.Крутовка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д.Крутовка (Яснополянское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д.Кукуевка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д.Кутеповка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д.Кутьма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п.Лазарево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ст.Лазарево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с.Лапотково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Лесной,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с.Липово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с.Ломинцево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Ломинцевский,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д.Ломовка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д.Лукино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д.Львово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с,Ляпищево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п.Маевка</w:t>
            </w:r>
            <w:r>
              <w:rPr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Майский,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 Майский (Яснополянское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д.Малахово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д.Малая Браженка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д.Малая Кожуховка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Малая Мостовая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д.Малые 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с.Малынь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д.Мармыжи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д.Михайловка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д.Московские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д.Мясновка </w:t>
            </w:r>
            <w:r>
              <w:rPr>
                <w:sz w:val="18"/>
                <w:szCs w:val="18"/>
              </w:rPr>
              <w:t>(Огарёвское МО),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д.Мясновка (Житовская с/а)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с.Мясоедово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Нагорный,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д.Натальевка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д.Нижнее Гайково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д.Нижние Суры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д.Новоселки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д.Новые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п.Новый Парк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д.Образцово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п.Огаревка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д.Огаревка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Октябрьский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д.Переволоки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Петровское,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д.Пироговка-Соковнино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д.Пироговка-Ульяновка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Пирогово 1-е, с</w:t>
            </w:r>
            <w:r>
              <w:rPr>
                <w:sz w:val="18"/>
                <w:szCs w:val="18"/>
              </w:rPr>
              <w:t>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Пирогово 2-е,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с.Пирогово-Зыково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д.Подиваньково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д.Ползово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п.Приволье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с.Пришня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п.Прощенный Колодезь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с.Пруды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п.Пруды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Пушкарская слобода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д.Пушкарские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д.Пушкино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Раздолье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Ретинка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д.Речка-Крапивенка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с.Ржаво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Ровки 1-е, п</w:t>
            </w:r>
            <w:r>
              <w:rPr>
                <w:sz w:val="18"/>
                <w:szCs w:val="18"/>
              </w:rPr>
              <w:t>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Рудный, д.Рязановка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п.\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Садовый,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д.Самохваловка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 xml:space="preserve"> хутор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Семеновский,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д.Скворцово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д.Скородумово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д.Смирное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д.Солова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д.Соломасово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д.Сорочинка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с.Спасское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д.Старая Крапивенка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д.Старые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д.Стаханово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СНТ Строитель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д.Стублевка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д.Сукроменка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ст.Сумароково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д.Сумароково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д, Телятинки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д.Теренино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Технический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д.Туры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д.Усть-Колпна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СНТ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Факел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д.Фоминка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д.Харино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д.Хмелевец-Быстрый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д.Хмелевец-Крюково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д.Хутор 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с.Царево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Центральный, д.Чермошня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 Чириково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Шахтерский, п.Шахты 20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п.Шахты 21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п.Шахты 22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 Шахты 24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п.Шахты 25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д.Шевелевка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ст.Шевелевка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д.Шмыгаловка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д.Щекино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д.Ягодное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д.Яньково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п.Ясенки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д.Ясенки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д.Ястребовка</w:t>
            </w:r>
            <w:r>
              <w:rPr>
                <w:rFonts w:cs="Times New Roman"/>
                <w:sz w:val="18"/>
                <w:szCs w:val="18"/>
              </w:rPr>
              <w:t>.</w:t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Киреевский район</w:t>
            </w:r>
            <w:r>
              <w:rPr>
                <w:rFonts w:cs="Times New Roman"/>
                <w:sz w:val="18"/>
                <w:szCs w:val="18"/>
              </w:rPr>
              <w:t>: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Липки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д.Алешня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Березовский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Богучаровский,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д.Братцево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д.Бродовка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с.Воронки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д.Гамовка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Гвардейский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с.Головлино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д.Зубаревка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д.Ивакино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д.Иконки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д.Казаринка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д.Карцево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д.Качан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 Ключевка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Комсомольский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Красногвардейский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д.Круглое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 Крутицы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д.Крутое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д.Крюковка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д.Курово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Куровский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д.Липки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д.Луневка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д.Любогощи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Майское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д.Мезеневка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с.Миленино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д.Мокрышевка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д.Морковщино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Мостовая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д.Мясновка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д.Озерки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Октябрьский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д,Ослоново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с.Панино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д.Паслово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 Плеханово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д,Плехановские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д,Подлесное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 Подосинки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д.Поселки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 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д.Сетинка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д.Сечено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Сеченский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д.Слободка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18"/>
                <w:szCs w:val="18"/>
              </w:rPr>
              <w:t>д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.Уткино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д.Чифировка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п.Шахты N8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Шварцевский,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д.Шондрово.</w:t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eastAsia="Times New Roman" w:cs="Times New Roman"/>
                <w:color w:val="auto"/>
                <w:u w:val="none"/>
              </w:rPr>
            </w:pPr>
            <w:r>
              <w:rPr>
                <w:rFonts w:eastAsia="Times New Roman" w:cs="Times New Roman"/>
                <w:color w:val="auto"/>
                <w:u w:val="none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eastAsia="Times New Roman" w:cs="Times New Roman"/>
                <w:color w:val="auto"/>
                <w:u w:val="none"/>
              </w:rPr>
            </w:pPr>
            <w:r>
              <w:rPr>
                <w:rFonts w:eastAsia="Times New Roman" w:cs="Times New Roman"/>
                <w:color w:val="auto"/>
                <w:u w:val="none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д.Андреевка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д.Анновка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 Большая Красавка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 п.Варваринка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п.Горьковский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д.Катерево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д.Качан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д.Качановка, д.Лидинка, д.Малая Красавка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п.Механизаторов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п.Мичуринский, Деревня Мосюковка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с.Нарышкино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д.Новоселки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д.Павловка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д.Петровское д.Плесы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д.Подлесное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 Приволье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п.Северный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д.Суры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д,Сухой Ручей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п.Рабочий, п.Теплое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д.Хомутовка,  </w:t>
            </w:r>
            <w:r>
              <w:rPr>
                <w:rFonts w:cs="Times New Roman"/>
                <w:sz w:val="18"/>
                <w:szCs w:val="18"/>
              </w:rPr>
              <w:t>д.</w:t>
            </w:r>
            <w:r>
              <w:rPr>
                <w:rFonts w:eastAsia="Times New Roman" w:cs="Times New Roman"/>
                <w:sz w:val="18"/>
                <w:szCs w:val="18"/>
              </w:rPr>
              <w:t>Цыгановка</w:t>
            </w:r>
            <w:r>
              <w:rPr>
                <w:sz w:val="18"/>
                <w:szCs w:val="18"/>
              </w:rPr>
              <w:t>.</w:t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ind w:hanging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.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hyperlink r:id="rId2">
              <w:r>
                <w:rPr>
                  <w:rFonts w:eastAsia="Times New Roman" w:cs="Times New Roman"/>
                  <w:b w:val="false"/>
                  <w:bCs w:val="false"/>
                  <w:i w:val="false"/>
                  <w:caps w:val="false"/>
                  <w:smallCaps w:val="false"/>
                  <w:strike w:val="false"/>
                  <w:dstrike w:val="false"/>
                  <w:outline w:val="false"/>
                  <w:shadow w:val="false"/>
                  <w:color w:val="auto"/>
                  <w:spacing w:val="0"/>
                  <w:kern w:val="0"/>
                  <w:sz w:val="24"/>
                  <w:szCs w:val="24"/>
                  <w:u w:val="none"/>
                  <w:effect w:val="none"/>
                  <w:em w:val="none"/>
                  <w:lang w:val="ru-RU" w:eastAsia="ru-RU" w:bidi="ar-SA"/>
                </w:rPr>
                <w:t>2,4-</w:t>
              </w:r>
            </w:hyperlink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Д (2-этилгексиловый эфир)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  <w:t>Горбунов Алексей Владимирович</w:t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  <w:t>8-910-150-05-35</w:t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3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hyperlink r:id="rId3">
              <w:r>
                <w:rPr>
                  <w:rFonts w:eastAsia="Times New Roman" w:cs="Times New Roman"/>
                  <w:b w:val="false"/>
                  <w:bCs w:val="false"/>
                  <w:i w:val="false"/>
                  <w:caps w:val="false"/>
                  <w:smallCaps w:val="false"/>
                  <w:strike w:val="false"/>
                  <w:dstrike w:val="false"/>
                  <w:color w:val="auto"/>
                  <w:spacing w:val="0"/>
                  <w:kern w:val="0"/>
                  <w:sz w:val="24"/>
                  <w:szCs w:val="24"/>
                  <w:u w:val="none"/>
                  <w:effect w:val="none"/>
                  <w:lang w:val="ru-RU" w:eastAsia="ru-RU" w:bidi="ar-SA"/>
                </w:rPr>
                <w:t>Флорасулам</w:t>
              </w:r>
            </w:hyperlink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3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hyperlink r:id="rId4">
              <w:r>
                <w:rPr>
                  <w:rFonts w:eastAsia="Times New Roman" w:cs="Times New Roman"/>
                  <w:b w:val="false"/>
                  <w:bCs w:val="false"/>
                  <w:color w:val="auto"/>
                  <w:kern w:val="0"/>
                  <w:sz w:val="24"/>
                  <w:szCs w:val="24"/>
                  <w:lang w:val="ru-RU" w:eastAsia="ru-RU" w:bidi="ar-SA"/>
                </w:rPr>
                <w:t xml:space="preserve"> </w:t>
              </w:r>
            </w:hyperlink>
            <w:hyperlink r:id="rId5">
              <w:r>
                <w:rPr>
                  <w:rFonts w:eastAsia="Times New Roman" w:cs="Times New Roman"/>
                  <w:b w:val="false"/>
                  <w:bCs w:val="false"/>
                  <w:i w:val="false"/>
                  <w:caps w:val="false"/>
                  <w:smallCaps w:val="false"/>
                  <w:strike w:val="false"/>
                  <w:dstrike w:val="false"/>
                  <w:color w:val="auto"/>
                  <w:spacing w:val="0"/>
                  <w:kern w:val="0"/>
                  <w:sz w:val="24"/>
                  <w:szCs w:val="24"/>
                  <w:u w:val="none"/>
                  <w:effect w:val="none"/>
                  <w:lang w:val="ru-RU" w:eastAsia="ru-RU" w:bidi="ar-SA"/>
                </w:rPr>
                <w:t>Трибенурон-метил</w:t>
              </w:r>
            </w:hyperlink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3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Д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ифеноконазол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3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П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ропиконазол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3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Л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u w:val="none"/>
                <w:em w:val="none"/>
              </w:rPr>
              <w:t>ямда-цигалотрин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1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3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Тиаметоксам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1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3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rStyle w:val="Style14"/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kern w:val="0"/>
                <w:sz w:val="24"/>
                <w:szCs w:val="24"/>
                <w:u w:val="none"/>
                <w:effect w:val="none"/>
                <w:lang w:val="ru-RU" w:eastAsia="ru-RU" w:bidi="ar-SA"/>
              </w:rPr>
              <w:t>Альфа-циперметрин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1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</w:tbl>
    <w:p>
      <w:pPr>
        <w:pStyle w:val="Normal"/>
        <w:pageBreakBefore w:val="false"/>
        <w:rPr/>
      </w:pPr>
      <w:r>
        <w:rPr/>
      </w:r>
    </w:p>
    <w:sectPr>
      <w:type w:val="nextPage"/>
      <w:pgSz w:orient="landscape" w:w="16838" w:h="11906"/>
      <w:pgMar w:left="1134" w:right="1701" w:header="0" w:top="1134" w:footer="0" w:bottom="56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Liberation Sans">
    <w:altName w:val="Arial"/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4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PT Astra Serif" w:hAnsi="PT Astra Serif" w:eastAsia="Calibri" w:cs="" w:cstheme="minorBidi" w:eastAsiaTheme="minorHAnsi"/>
        <w:sz w:val="28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f95cc2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Выделение жирным"/>
    <w:qFormat/>
    <w:rPr>
      <w:b/>
      <w:bCs/>
    </w:rPr>
  </w:style>
  <w:style w:type="character" w:styleId="Style15">
    <w:name w:val="Интернет-ссылка"/>
    <w:rPr>
      <w:color w:val="000080"/>
      <w:u w:val="single"/>
      <w:lang w:val="zxx" w:eastAsia="zxx" w:bidi="zxx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Ari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Arial"/>
    </w:rPr>
  </w:style>
  <w:style w:type="paragraph" w:styleId="Style21">
    <w:name w:val="Содержимое таблицы"/>
    <w:basedOn w:val="Normal"/>
    <w:qFormat/>
    <w:pPr>
      <w:widowControl w:val="false"/>
      <w:suppressLineNumbers/>
    </w:pPr>
    <w:rPr/>
  </w:style>
  <w:style w:type="paragraph" w:styleId="Style22">
    <w:name w:val="Заголовок таблицы"/>
    <w:basedOn w:val="Style21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pesticidy.ru/active_substance/ethylhexyl" TargetMode="External"/><Relationship Id="rId3" Type="http://schemas.openxmlformats.org/officeDocument/2006/relationships/hyperlink" Target="https://www.pesticidy.ru/active_substance/florasulam" TargetMode="External"/><Relationship Id="rId4" Type="http://schemas.openxmlformats.org/officeDocument/2006/relationships/hyperlink" Target="https://www.pesticidy.ru/active_substance/florasulam" TargetMode="External"/><Relationship Id="rId5" Type="http://schemas.openxmlformats.org/officeDocument/2006/relationships/hyperlink" Target="https://www.pesticidy.ru/active_substance/tribenuron-methyl" TargetMode="Externa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666</TotalTime>
  <Application>LibreOffice/7.0.4.2$Windows_X86_64 LibreOffice_project/dcf040e67528d9187c66b2379df5ea4407429775</Application>
  <AppVersion>15.0000</AppVersion>
  <Pages>3</Pages>
  <Words>471</Words>
  <Characters>4489</Characters>
  <CharactersWithSpaces>4961</CharactersWithSpaces>
  <Paragraphs>39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2022-05-11T09:58:00Z</dcterms:created>
  <dc:creator>Пользователь</dc:creator>
  <dc:description/>
  <dc:language>ru-RU</dc:language>
  <cp:lastModifiedBy/>
  <dcterms:modified xsi:type="dcterms:W3CDTF">2024-05-08T11:02:59Z</dcterms:modified>
  <cp:revision>62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