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en-US" w:eastAsia="ru-RU" w:bidi="ar-SA"/>
        </w:rPr>
        <w:t>22</w:t>
      </w:r>
      <w:r>
        <w:rPr>
          <w:rFonts w:ascii="PT Astra Serif" w:hAnsi="PT Astra Serif"/>
          <w:b/>
          <w:lang w:val="ru-RU"/>
        </w:rPr>
        <w:t>.05.2023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90"/>
        <w:gridCol w:w="1530"/>
        <w:gridCol w:w="5265"/>
        <w:gridCol w:w="1875"/>
        <w:gridCol w:w="1307"/>
        <w:gridCol w:w="1857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Дата проведения обработки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>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Контактное лицо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2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6</w:t>
            </w:r>
            <w:r>
              <w:rPr>
                <w:lang w:val="en-US"/>
              </w:rPr>
              <w:t>.05.2024</w:t>
            </w:r>
            <w:r>
              <w:rPr>
                <w:lang w:val="ru-RU"/>
              </w:rPr>
              <w:t xml:space="preserve"> -    </w:t>
            </w:r>
            <w:r>
              <w:rPr>
                <w:lang w:val="en-US"/>
              </w:rPr>
              <w:t>2</w:t>
            </w:r>
            <w:r>
              <w:rPr>
                <w:lang w:val="en-US"/>
              </w:rPr>
              <w:t>8</w:t>
            </w:r>
            <w:r>
              <w:rPr>
                <w:lang w:val="en-US"/>
              </w:rPr>
              <w:t>.05.2024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2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outline w:val="false"/>
                  <w:shadow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em w:val="none"/>
                  <w:lang w:val="ru-RU" w:eastAsia="ru-RU" w:bidi="ar-SA"/>
                </w:rPr>
                <w:t>2,4-</w:t>
              </w:r>
            </w:hyperlink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Д (2-этилгексиловый эфир)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8-910-150-05-35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3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Флорасулам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4">
              <w:r>
                <w:rPr>
                  <w:rFonts w:eastAsia="Times New Roman" w:cs="Times New Roman"/>
                  <w:b w:val="false"/>
                  <w:bCs w:val="false"/>
                  <w:color w:val="auto"/>
                  <w:kern w:val="0"/>
                  <w:sz w:val="24"/>
                  <w:szCs w:val="24"/>
                  <w:lang w:val="ru-RU" w:eastAsia="ru-RU" w:bidi="ar-SA"/>
                </w:rPr>
                <w:t xml:space="preserve"> </w:t>
              </w:r>
            </w:hyperlink>
            <w:hyperlink r:id="rId5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Трибенурон-метил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ифеноконазол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ропиконазол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ямда-цигалотрин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Альфа-циперметрин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  <w:t>Имазамокс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sz w:val="24"/>
                <w:szCs w:val="24"/>
                <w:u w:val="none"/>
                <w:effect w:val="none"/>
              </w:rPr>
              <w:t>Клоквинтосет-мексил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Феноксапроп-П-этил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u w:val="none"/>
              </w:rPr>
              <w:t>Хизалофоп-П-этил</w:t>
            </w:r>
            <w:r>
              <w:rPr/>
              <w:t xml:space="preserve"> 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ethylhexyl" TargetMode="External"/><Relationship Id="rId3" Type="http://schemas.openxmlformats.org/officeDocument/2006/relationships/hyperlink" Target="https://www.pesticidy.ru/active_substance/florasulam" TargetMode="External"/><Relationship Id="rId4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tribenuron-methyl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Application>LibreOffice/7.0.4.2$Windows_X86_64 LibreOffice_project/dcf040e67528d9187c66b2379df5ea4407429775</Application>
  <AppVersion>15.0000</AppVersion>
  <Pages>3</Pages>
  <Words>479</Words>
  <Characters>4555</Characters>
  <CharactersWithSpaces>5028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2024-05-22T15:27:29Z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