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40B" w:rsidRDefault="0019140B" w:rsidP="001914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color w:val="6F6B6B"/>
        </w:rPr>
        <w:drawing>
          <wp:inline distT="0" distB="0" distL="0" distR="0" wp14:anchorId="6F2779A1" wp14:editId="587207C1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40B" w:rsidRDefault="0019140B" w:rsidP="00DA76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40B" w:rsidRDefault="0019140B" w:rsidP="00DA76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7637" w:rsidRPr="0019140B" w:rsidRDefault="00DA7637" w:rsidP="00191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19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Тульской области выявлено </w:t>
      </w:r>
      <w:r w:rsidR="00A112D3" w:rsidRPr="0019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617 земельных участков</w:t>
      </w:r>
      <w:r w:rsidRPr="0019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9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жилищного строительства</w:t>
      </w:r>
    </w:p>
    <w:p w:rsidR="00DA7637" w:rsidRPr="00DA7637" w:rsidRDefault="00DA7637" w:rsidP="00DA7637">
      <w:pPr>
        <w:rPr>
          <w:rFonts w:ascii="Arial" w:eastAsia="Times New Roman" w:hAnsi="Arial" w:cs="Arial"/>
          <w:color w:val="68981A"/>
          <w:sz w:val="24"/>
          <w:szCs w:val="24"/>
          <w:lang w:eastAsia="ru-RU"/>
        </w:rPr>
      </w:pPr>
    </w:p>
    <w:p w:rsidR="00A112D3" w:rsidRDefault="00DA7637" w:rsidP="00A11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A7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ульской области продолжается реализация проекта «Земля для стройки». На сегодняшний день выявлено </w:t>
      </w:r>
      <w:r w:rsidR="00A112D3">
        <w:rPr>
          <w:rFonts w:ascii="Times New Roman" w:eastAsia="Times New Roman" w:hAnsi="Times New Roman" w:cs="Times New Roman"/>
          <w:sz w:val="28"/>
          <w:szCs w:val="28"/>
          <w:lang w:eastAsia="ru-RU"/>
        </w:rPr>
        <w:t>617</w:t>
      </w:r>
      <w:r w:rsidRPr="00DA7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земельных участков и территорий общей площадью свыше 8</w:t>
      </w:r>
      <w:r w:rsidR="00A112D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A7637">
        <w:rPr>
          <w:rFonts w:ascii="Times New Roman" w:eastAsia="Times New Roman" w:hAnsi="Times New Roman" w:cs="Times New Roman"/>
          <w:sz w:val="28"/>
          <w:szCs w:val="28"/>
          <w:lang w:eastAsia="ru-RU"/>
        </w:rPr>
        <w:t>3 га,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можно использовать для </w:t>
      </w:r>
      <w:r w:rsidRPr="00DA763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строительства.</w:t>
      </w:r>
    </w:p>
    <w:p w:rsidR="00A112D3" w:rsidRDefault="00267DD3" w:rsidP="00A11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 </w:t>
      </w:r>
      <w:r w:rsidRPr="00267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67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267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Pr="00267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67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уже предоставлены гражданам и юридическим лицам под индивидуальную застройку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267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267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общей площадью свыше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267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– под МКД.</w:t>
      </w:r>
    </w:p>
    <w:p w:rsidR="00230349" w:rsidRPr="0019140B" w:rsidRDefault="00DA7637" w:rsidP="00A11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4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A112D3" w:rsidRPr="0019140B">
        <w:rPr>
          <w:rFonts w:ascii="Times New Roman" w:hAnsi="Times New Roman" w:cs="Times New Roman"/>
          <w:iCs/>
          <w:sz w:val="28"/>
          <w:szCs w:val="28"/>
        </w:rPr>
        <w:t>П</w:t>
      </w:r>
      <w:r w:rsidR="00A112D3" w:rsidRPr="0019140B">
        <w:rPr>
          <w:rFonts w:ascii="Times New Roman" w:hAnsi="Times New Roman" w:cs="Times New Roman"/>
          <w:sz w:val="28"/>
          <w:szCs w:val="28"/>
        </w:rPr>
        <w:t>о состоянию на 01 декабря 2023 года в нашем регионе выявлено 617 земельных участков и территорий, которые могут быть использованы под строительство жилья. При этом 536 из общего количества выявленных земельных участков и территорий предназначены для индивидуального жилищного строительства (ИЖС), 81 – для размещения многоквартирных домов (МКД)</w:t>
      </w:r>
      <w:r w:rsidRPr="001914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»,</w:t>
      </w:r>
      <w:r w:rsidRPr="0019140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</w:t>
      </w:r>
      <w:r w:rsidR="00230349" w:rsidRPr="00191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пояснила директор филиала ППК «</w:t>
      </w:r>
      <w:proofErr w:type="spellStart"/>
      <w:r w:rsidR="00230349" w:rsidRPr="001914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 w:rsidR="00230349" w:rsidRPr="0019140B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Тульской области Светлана Васюнина.</w:t>
      </w:r>
    </w:p>
    <w:p w:rsidR="00A112D3" w:rsidRPr="00A112D3" w:rsidRDefault="00A112D3" w:rsidP="00DA7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2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Земельные участки, имеющие потенциал вовлечения в оборот жилищного строительства, заинтересованные лица могут выбрать посредством онлайн-сервиса «Земля для стройки». Данный сервис, действующий на Публичной кадастровой карте </w:t>
      </w:r>
      <w:proofErr w:type="spellStart"/>
      <w:r w:rsidRPr="00A112D3"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Росреестра</w:t>
      </w:r>
      <w:proofErr w:type="spellEnd"/>
      <w:r w:rsidRPr="00A112D3">
        <w:rPr>
          <w:rFonts w:ascii="Times New Roman" w:hAnsi="Times New Roman" w:cs="Times New Roman"/>
          <w:sz w:val="28"/>
          <w:szCs w:val="28"/>
          <w:shd w:val="clear" w:color="auto" w:fill="FFFFFF"/>
        </w:rPr>
        <w:t>, доступен для всех граждан и позволяет получить подробную информацию о земельном участке, пригодном под жилищное строительство (к примеру, площадь, адрес, категория земель, форма собственности и т.д.).</w:t>
      </w:r>
    </w:p>
    <w:p w:rsidR="00EA3E11" w:rsidRPr="00AE08FB" w:rsidRDefault="00A112D3" w:rsidP="00EA3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A3E11" w:rsidRPr="00AE0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отрудники филиала, обладая большим опытом работы в учетно-регистрационной сфере и высоким профессиональным уровнем, предоставляют консультации по пакетам документов и подготовке проектов договоров в сфере оборота недвижимости</w:t>
      </w:r>
      <w:r w:rsidR="00EA3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3E11" w:rsidRPr="00AE08FB" w:rsidRDefault="00EA3E11" w:rsidP="00EA3E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51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подать документы для проведения кадастрового учета и регистрации права собственности или получить сведения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Единого государственного реестра недвижимости</w:t>
      </w:r>
      <w:r w:rsidRPr="00F51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гражданам достаточно любым удобным способом обратиться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филиал.</w:t>
      </w:r>
    </w:p>
    <w:p w:rsidR="00EA3E11" w:rsidRPr="00AE08FB" w:rsidRDefault="00EA3E11" w:rsidP="00EA3E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 будет рассмотрена в кратчайшие сроки и специалисты учреждения свяжутся с заявителем для уточнения деталей. Воспользоваться таким форматом получения государственной услуги могут не только физические, но и юридические лица.</w:t>
      </w:r>
    </w:p>
    <w:p w:rsidR="00EA3E11" w:rsidRPr="002048DB" w:rsidRDefault="00EA3E11" w:rsidP="00EA3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AC">
        <w:rPr>
          <w:rFonts w:ascii="Times New Roman" w:hAnsi="Times New Roman" w:cs="Times New Roman"/>
          <w:sz w:val="28"/>
          <w:szCs w:val="28"/>
        </w:rPr>
        <w:t xml:space="preserve">Подробную информацию можно узнать по телефону: 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939-860-01-44.</w:t>
      </w:r>
    </w:p>
    <w:p w:rsidR="00EA3E11" w:rsidRPr="00230349" w:rsidRDefault="00EA3E11" w:rsidP="00DA7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A3E11" w:rsidRPr="00230349" w:rsidSect="0019140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7637"/>
    <w:rsid w:val="0003119A"/>
    <w:rsid w:val="0019140B"/>
    <w:rsid w:val="00230349"/>
    <w:rsid w:val="00267DD3"/>
    <w:rsid w:val="003813E0"/>
    <w:rsid w:val="004476F4"/>
    <w:rsid w:val="00A112D3"/>
    <w:rsid w:val="00BD4CA7"/>
    <w:rsid w:val="00DA7637"/>
    <w:rsid w:val="00EA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A9E60"/>
  <w15:docId w15:val="{C007EBD9-9D0B-4847-850A-25DEB946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6F4"/>
  </w:style>
  <w:style w:type="paragraph" w:styleId="1">
    <w:name w:val="heading 1"/>
    <w:basedOn w:val="a"/>
    <w:link w:val="10"/>
    <w:uiPriority w:val="9"/>
    <w:qFormat/>
    <w:rsid w:val="00DA76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A76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6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76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paragraphnycys">
    <w:name w:val="paragraph_paragraph__nycys"/>
    <w:basedOn w:val="a"/>
    <w:rsid w:val="00DA7637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sspkgtext-oehbr1">
    <w:name w:val="tass_pkg_text-oehbr1"/>
    <w:basedOn w:val="a0"/>
    <w:rsid w:val="00DA7637"/>
    <w:rPr>
      <w:spacing w:val="-5"/>
    </w:rPr>
  </w:style>
  <w:style w:type="character" w:styleId="a3">
    <w:name w:val="Hyperlink"/>
    <w:basedOn w:val="a0"/>
    <w:uiPriority w:val="99"/>
    <w:semiHidden/>
    <w:unhideWhenUsed/>
    <w:rsid w:val="00DA763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11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7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260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4966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627099">
                                  <w:marLeft w:val="0"/>
                                  <w:marRight w:val="12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5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336470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0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520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75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2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0863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6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8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783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60801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112418">
                                  <w:marLeft w:val="0"/>
                                  <w:marRight w:val="12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422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42333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Фетисова Ксения Сергеевна</cp:lastModifiedBy>
  <cp:revision>4</cp:revision>
  <dcterms:created xsi:type="dcterms:W3CDTF">2023-11-07T05:42:00Z</dcterms:created>
  <dcterms:modified xsi:type="dcterms:W3CDTF">2023-12-06T12:20:00Z</dcterms:modified>
</cp:coreProperties>
</file>