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90" w:rsidRDefault="00D76D90" w:rsidP="00D76D90">
      <w:pPr>
        <w:suppressAutoHyphens/>
        <w:autoSpaceDN w:val="0"/>
        <w:ind w:firstLine="851"/>
        <w:jc w:val="center"/>
        <w:textAlignment w:val="baseline"/>
        <w:rPr>
          <w:rFonts w:ascii="PT Astra Serif" w:eastAsia="Tahoma" w:hAnsi="PT Astra Serif" w:cs="Noto Sans Devanagari"/>
          <w:b/>
          <w:kern w:val="3"/>
          <w:sz w:val="40"/>
          <w:szCs w:val="40"/>
          <w:lang w:eastAsia="zh-CN" w:bidi="hi-IN"/>
        </w:rPr>
      </w:pPr>
      <w:r w:rsidRPr="00D76D90">
        <w:rPr>
          <w:rFonts w:ascii="PT Astra Serif" w:eastAsia="Tahoma" w:hAnsi="PT Astra Serif" w:cs="Noto Sans Devanagari"/>
          <w:b/>
          <w:kern w:val="3"/>
          <w:sz w:val="40"/>
          <w:szCs w:val="40"/>
          <w:lang w:eastAsia="zh-CN" w:bidi="hi-IN"/>
        </w:rPr>
        <w:t>Конкурсный отбор на предоставление субсидии в виде гранта на поддержку начинающего фермера, развитие семейной фермы, развитие материально-технической базы кооперативов</w:t>
      </w:r>
      <w:r>
        <w:rPr>
          <w:rFonts w:ascii="PT Astra Serif" w:eastAsia="Tahoma" w:hAnsi="PT Astra Serif" w:cs="Noto Sans Devanagari"/>
          <w:b/>
          <w:kern w:val="3"/>
          <w:sz w:val="40"/>
          <w:szCs w:val="40"/>
          <w:lang w:eastAsia="zh-CN" w:bidi="hi-IN"/>
        </w:rPr>
        <w:t>.</w:t>
      </w:r>
    </w:p>
    <w:p w:rsidR="00D76D90" w:rsidRPr="00D76D90" w:rsidRDefault="00D76D90" w:rsidP="00D76D90">
      <w:pPr>
        <w:suppressAutoHyphens/>
        <w:autoSpaceDN w:val="0"/>
        <w:ind w:firstLine="851"/>
        <w:jc w:val="center"/>
        <w:textAlignment w:val="baseline"/>
        <w:rPr>
          <w:rFonts w:ascii="PT Astra Serif" w:eastAsia="Tahoma" w:hAnsi="PT Astra Serif" w:cs="Noto Sans Devanagari"/>
          <w:b/>
          <w:kern w:val="3"/>
          <w:sz w:val="40"/>
          <w:szCs w:val="40"/>
          <w:lang w:eastAsia="zh-CN" w:bidi="hi-IN"/>
        </w:rPr>
      </w:pPr>
      <w:bookmarkStart w:id="0" w:name="_GoBack"/>
      <w:bookmarkEnd w:id="0"/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Министерство сельского хозяйства Тульской области информирует о проведении конкурсного отбора на предоставление субсидии в виде гранта на поддержку начинающего фермера, </w:t>
      </w:r>
      <w:r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развитие 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семейной фермы, развитие материально-технической базы кооператив</w:t>
      </w:r>
      <w:r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ов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,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который осуществляется региональной конкурсной комиссией.</w:t>
      </w:r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Прием и регистрация документов осуществляется министерством сельского хозяйства Тульской области в течение 15 календарных дней, начиная со дня, следующего за днем публикации информационного сообщения о проведении конкурсного отбора, по адресу: ул. Оборонная, 114-а, г. Тула, 300045: с 17.11.2020 по 01.12.2020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включительно.</w:t>
      </w:r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Время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приема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документов: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понедельник - четверг - с 9.00 до 18.00, перерыв с 13.00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до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13.48,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пятница - с 9.00 до 17.00, перерыв с 13.00 до 13.48, кроме выходных и нерабочих праздничных дней.</w:t>
      </w:r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Место проведения конкурсного отбора: 300045, г. Тула, ул. Оборонная, 114а, 3 этаж, 608 кабинет (министерство сельского хозяйства Тульской области) / 300001, г. Тула, ул. Кирова, д. 135, Тульский региональный фонд «Центр поддержки предпринимательства».</w:t>
      </w:r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Дата проведения конкурсного отбора: 08.12.2020, 15.12.2020.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br/>
        <w:t>Время проведения конкурсного отбора: 11:00 (по МСК).</w:t>
      </w:r>
    </w:p>
    <w:p w:rsidR="00D76D90" w:rsidRPr="00FF2749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Порядок проведения конкурсного отбора, условия предоставления гранта, критерии конкурсного отбора, перечень документов, необходимых к предоставлению для участия в конкурсном отборе, максимальный размер гранта, порядок и сроки объявления результатов конкурсного отбора определены постановлением правительства Тульской </w:t>
      </w:r>
      <w:r w:rsidRPr="00FF2749">
        <w:rPr>
          <w:rFonts w:ascii="PT Astra Serif" w:hAnsi="PT Astra Serif"/>
          <w:sz w:val="26"/>
          <w:szCs w:val="26"/>
        </w:rPr>
        <w:t xml:space="preserve">области </w:t>
      </w:r>
      <w:r w:rsidRPr="00FF2749">
        <w:rPr>
          <w:rFonts w:ascii="PT Astra Serif" w:hAnsi="PT Astra Serif" w:cs="PT Astra Serif"/>
          <w:sz w:val="26"/>
          <w:szCs w:val="26"/>
        </w:rPr>
        <w:t>08.04.2020 № 161 «</w:t>
      </w:r>
      <w:r w:rsidRPr="00FF2749">
        <w:rPr>
          <w:rFonts w:ascii="PT Astra Serif" w:eastAsia="Calibri" w:hAnsi="PT Astra Serif" w:cs="PT Astra Serif"/>
          <w:sz w:val="26"/>
          <w:szCs w:val="26"/>
          <w:lang w:eastAsia="zh-CN"/>
        </w:rPr>
        <w:t xml:space="preserve">Об утверждении Правил предоставления субсидий на стимулирование развития приоритетных </w:t>
      </w:r>
      <w:proofErr w:type="spellStart"/>
      <w:r w:rsidRPr="00FF2749">
        <w:rPr>
          <w:rFonts w:ascii="PT Astra Serif" w:eastAsia="Calibri" w:hAnsi="PT Astra Serif" w:cs="PT Astra Serif"/>
          <w:sz w:val="26"/>
          <w:szCs w:val="26"/>
          <w:lang w:eastAsia="zh-CN"/>
        </w:rPr>
        <w:t>подотраслей</w:t>
      </w:r>
      <w:proofErr w:type="spellEnd"/>
      <w:r w:rsidRPr="00FF2749">
        <w:rPr>
          <w:rFonts w:ascii="PT Astra Serif" w:eastAsia="Calibri" w:hAnsi="PT Astra Serif" w:cs="PT Astra Serif"/>
          <w:sz w:val="26"/>
          <w:szCs w:val="26"/>
          <w:lang w:eastAsia="zh-CN"/>
        </w:rPr>
        <w:t xml:space="preserve"> агропромышленного комплекса и развитие малых форм хозяйствования</w:t>
      </w:r>
      <w:r w:rsidRPr="00FF2749">
        <w:rPr>
          <w:rFonts w:ascii="PT Astra Serif" w:hAnsi="PT Astra Serif" w:cs="PT Astra Serif"/>
          <w:sz w:val="26"/>
          <w:szCs w:val="26"/>
        </w:rPr>
        <w:t xml:space="preserve">» в редакции от 16.11.2020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и приведены в приложениях к информационному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сообщению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на сайте </w:t>
      </w:r>
      <w:r w:rsidRPr="00FF2749">
        <w:rPr>
          <w:rFonts w:ascii="PT Astra Serif" w:hAnsi="PT Astra Serif"/>
          <w:bCs/>
          <w:color w:val="000000"/>
          <w:sz w:val="26"/>
          <w:szCs w:val="26"/>
        </w:rPr>
        <w:t>agro.tularegion.ru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 в разделе «новости»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.</w:t>
      </w:r>
    </w:p>
    <w:p w:rsidR="00D76D90" w:rsidRPr="00612101" w:rsidRDefault="00D76D90" w:rsidP="00D76D90">
      <w:pPr>
        <w:suppressAutoHyphens/>
        <w:autoSpaceDN w:val="0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Контакты:</w:t>
      </w:r>
      <w:r w:rsidRPr="00FF2749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8 (4872) 24-51-04 (доб. 37-09) – </w:t>
      </w:r>
      <w:proofErr w:type="spellStart"/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Гирлина</w:t>
      </w:r>
      <w:proofErr w:type="spellEnd"/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Ольга Геннадиевна, </w:t>
      </w:r>
      <w:hyperlink r:id="rId4" w:history="1">
        <w:r w:rsidRPr="00612101">
          <w:rPr>
            <w:rFonts w:ascii="PT Astra Serif" w:eastAsia="Tahoma" w:hAnsi="PT Astra Serif" w:cs="Noto Sans Devanagari"/>
            <w:kern w:val="3"/>
            <w:sz w:val="26"/>
            <w:szCs w:val="26"/>
            <w:lang w:eastAsia="zh-CN" w:bidi="hi-IN"/>
          </w:rPr>
          <w:t>Olga.Girlina@tularegion.ru</w:t>
        </w:r>
      </w:hyperlink>
      <w:r w:rsidRPr="00612101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.</w:t>
      </w:r>
    </w:p>
    <w:p w:rsidR="00C72578" w:rsidRDefault="00D76D90" w:rsidP="00D76D90">
      <w:r w:rsidRPr="00FF2749">
        <w:rPr>
          <w:sz w:val="26"/>
          <w:szCs w:val="26"/>
        </w:rPr>
        <w:t xml:space="preserve">8 (4872) 25-97-95 (доб. 151) – Васина Ольга Владимировна, </w:t>
      </w:r>
      <w:hyperlink r:id="rId5" w:history="1">
        <w:r w:rsidRPr="00FF2749">
          <w:rPr>
            <w:rStyle w:val="a3"/>
            <w:sz w:val="26"/>
            <w:szCs w:val="26"/>
          </w:rPr>
          <w:t>vasina@hub71.ru</w:t>
        </w:r>
      </w:hyperlink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0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76D90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1793"/>
  <w15:chartTrackingRefBased/>
  <w15:docId w15:val="{9376B99A-BB6A-459A-8A8D-E951434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na@hub71.ru" TargetMode="External"/><Relationship Id="rId4" Type="http://schemas.openxmlformats.org/officeDocument/2006/relationships/hyperlink" Target="mailto:Olga.Girlin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1</cp:revision>
  <dcterms:created xsi:type="dcterms:W3CDTF">2020-11-18T11:08:00Z</dcterms:created>
  <dcterms:modified xsi:type="dcterms:W3CDTF">2020-11-18T11:09:00Z</dcterms:modified>
</cp:coreProperties>
</file>